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C0" w:rsidRPr="00544BC0" w:rsidRDefault="00544BC0" w:rsidP="00544BC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Myostatin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-Related Muscle Hypertrophy is a single gene disorder characterized as an increase in muscle mass and strength as a result of a mutated MSTN gene. Other than these few symptoms, people with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Myostatin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-Related Muscle Hypertrophy are able to live a normal life with no other functional or cognitive effects. The MSTN gene codes for a protein,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mystatin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 that is produced as two, unactuated subunits. These subunits are activated when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when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 cleaved by a </w:t>
      </w:r>
      <w:proofErr w:type="gram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protease(</w:t>
      </w:r>
      <w:proofErr w:type="gram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1). One of the activated subunits then binds with activing type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ll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 receptors, which in turn, recruits co-receptors Alk-3 or Alk-4 (2). The recruitment causes further cell signaling that eventually prevent myoblasts from differentiating and becoming mature muscle fibers. A kinase called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Akt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, which can stimulate protein synthesis, can also be inhibited by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myostatin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. Because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myostatin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 inhibits both the signaling pathway and </w:t>
      </w:r>
      <w:proofErr w:type="spellStart"/>
      <w:r w:rsidRPr="00544BC0">
        <w:rPr>
          <w:rFonts w:ascii="Times" w:eastAsia="Times New Roman" w:hAnsi="Times" w:cs="Times"/>
          <w:color w:val="000000"/>
          <w:sz w:val="24"/>
          <w:szCs w:val="24"/>
        </w:rPr>
        <w:t>Akt</w:t>
      </w:r>
      <w:proofErr w:type="spellEnd"/>
      <w:r w:rsidRPr="00544BC0">
        <w:rPr>
          <w:rFonts w:ascii="Times" w:eastAsia="Times New Roman" w:hAnsi="Times" w:cs="Times"/>
          <w:color w:val="000000"/>
          <w:sz w:val="24"/>
          <w:szCs w:val="24"/>
        </w:rPr>
        <w:t xml:space="preserve">, when the protein is dysfunctional, muscle build-up is virtually uncontrolled (1). While the inhibition pathway is well known, </w:t>
      </w:r>
      <w:r w:rsidRPr="00544BC0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the implications of an increase in </w:t>
      </w:r>
      <w:proofErr w:type="spellStart"/>
      <w:r w:rsidRPr="00544BC0">
        <w:rPr>
          <w:rFonts w:ascii="Times" w:eastAsia="Times New Roman" w:hAnsi="Times" w:cs="Times"/>
          <w:i/>
          <w:iCs/>
          <w:color w:val="000000"/>
          <w:sz w:val="24"/>
          <w:szCs w:val="24"/>
        </w:rPr>
        <w:t>myostatin</w:t>
      </w:r>
      <w:proofErr w:type="spellEnd"/>
      <w:r w:rsidRPr="00544BC0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and thus an increase in regulation is relatively unknown. </w:t>
      </w:r>
    </w:p>
    <w:p w:rsidR="00544BC0" w:rsidRPr="00544BC0" w:rsidRDefault="00544BC0" w:rsidP="00544BC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4BC0">
        <w:rPr>
          <w:rFonts w:ascii="Times" w:eastAsia="Times New Roman" w:hAnsi="Times" w:cs="Times"/>
          <w:i/>
          <w:iCs/>
          <w:color w:val="000000"/>
          <w:sz w:val="24"/>
          <w:szCs w:val="24"/>
        </w:rPr>
        <w:t> </w:t>
      </w:r>
    </w:p>
    <w:p w:rsidR="00544BC0" w:rsidRPr="00544BC0" w:rsidRDefault="00544BC0" w:rsidP="00544BC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>References</w:t>
      </w:r>
    </w:p>
    <w:p w:rsidR="00544BC0" w:rsidRPr="00544BC0" w:rsidRDefault="00544BC0" w:rsidP="00544BC0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>1.</w:t>
      </w:r>
      <w:r w:rsidRPr="00544BC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Wagner, K. R., MD, PhD, &amp; Cohen, J. S., </w:t>
      </w:r>
      <w:proofErr w:type="spellStart"/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>ScM</w:t>
      </w:r>
      <w:proofErr w:type="spellEnd"/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, CGC. (2013, July 3). </w:t>
      </w:r>
      <w:proofErr w:type="spellStart"/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>Myostatin</w:t>
      </w:r>
      <w:proofErr w:type="spellEnd"/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-Related Muscle Hypertrophy. </w:t>
      </w:r>
    </w:p>
    <w:p w:rsidR="00544BC0" w:rsidRPr="00544BC0" w:rsidRDefault="00544BC0" w:rsidP="00544BC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>2</w:t>
      </w:r>
      <w:r w:rsidRPr="00544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</w:t>
      </w:r>
      <w:bookmarkStart w:id="0" w:name="_GoBack"/>
      <w:bookmarkEnd w:id="0"/>
      <w:proofErr w:type="spellStart"/>
      <w:r w:rsidRPr="00544BC0">
        <w:rPr>
          <w:rFonts w:ascii="Times New Roman" w:hAnsi="Times New Roman" w:cs="Times New Roman"/>
          <w:b/>
          <w:sz w:val="24"/>
          <w:szCs w:val="24"/>
        </w:rPr>
        <w:t>Schiaffino</w:t>
      </w:r>
      <w:proofErr w:type="spellEnd"/>
      <w:r w:rsidRPr="00544BC0">
        <w:rPr>
          <w:rFonts w:ascii="Times New Roman" w:hAnsi="Times New Roman" w:cs="Times New Roman"/>
          <w:b/>
          <w:sz w:val="24"/>
          <w:szCs w:val="24"/>
        </w:rPr>
        <w:t xml:space="preserve">, S., &amp; </w:t>
      </w:r>
      <w:proofErr w:type="spellStart"/>
      <w:r w:rsidRPr="00544BC0">
        <w:rPr>
          <w:rFonts w:ascii="Times New Roman" w:hAnsi="Times New Roman" w:cs="Times New Roman"/>
          <w:b/>
          <w:sz w:val="24"/>
          <w:szCs w:val="24"/>
        </w:rPr>
        <w:t>Mammucari</w:t>
      </w:r>
      <w:proofErr w:type="spellEnd"/>
      <w:r w:rsidRPr="00544BC0">
        <w:rPr>
          <w:rFonts w:ascii="Times New Roman" w:hAnsi="Times New Roman" w:cs="Times New Roman"/>
          <w:b/>
          <w:sz w:val="24"/>
          <w:szCs w:val="24"/>
        </w:rPr>
        <w:t xml:space="preserve">, C. (2011). Regulation of skeletal muscle growth by the IGF1-Akt/PKB pathway: insights from genetic models. </w:t>
      </w:r>
      <w:r w:rsidRPr="00544BC0">
        <w:rPr>
          <w:rFonts w:ascii="Times New Roman" w:hAnsi="Times New Roman" w:cs="Times New Roman"/>
          <w:b/>
          <w:i/>
          <w:iCs/>
          <w:sz w:val="24"/>
          <w:szCs w:val="24"/>
        </w:rPr>
        <w:t>Skeletal Muscle</w:t>
      </w:r>
      <w:r w:rsidRPr="00544B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4BC0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544BC0">
        <w:rPr>
          <w:rFonts w:ascii="Times New Roman" w:hAnsi="Times New Roman" w:cs="Times New Roman"/>
          <w:b/>
          <w:sz w:val="24"/>
          <w:szCs w:val="24"/>
        </w:rPr>
        <w:t>, 4. http://doi.org/10.1186/2044-5040-1-4</w:t>
      </w:r>
    </w:p>
    <w:p w:rsidR="00544BC0" w:rsidRPr="00544BC0" w:rsidRDefault="00544BC0" w:rsidP="00544BC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44BC0">
        <w:rPr>
          <w:rFonts w:ascii="Times" w:eastAsia="Times New Roman" w:hAnsi="Times" w:cs="Times"/>
          <w:b/>
          <w:bCs/>
          <w:color w:val="000000"/>
          <w:sz w:val="24"/>
          <w:szCs w:val="24"/>
        </w:rPr>
        <w:t>           </w:t>
      </w:r>
    </w:p>
    <w:p w:rsidR="00B661D5" w:rsidRDefault="00B661D5"/>
    <w:sectPr w:rsidR="00B6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C0"/>
    <w:rsid w:val="00544BC0"/>
    <w:rsid w:val="00B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F9A3"/>
  <w15:chartTrackingRefBased/>
  <w15:docId w15:val="{F01F78A2-0905-4173-81C8-255652B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Nelson</dc:creator>
  <cp:keywords/>
  <dc:description/>
  <cp:lastModifiedBy>Anika Nelson</cp:lastModifiedBy>
  <cp:revision>1</cp:revision>
  <dcterms:created xsi:type="dcterms:W3CDTF">2017-02-10T00:12:00Z</dcterms:created>
  <dcterms:modified xsi:type="dcterms:W3CDTF">2017-02-10T00:16:00Z</dcterms:modified>
</cp:coreProperties>
</file>