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C3" w:rsidRPr="00435F72" w:rsidRDefault="008F7FC3" w:rsidP="008F7F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35F72">
        <w:rPr>
          <w:rFonts w:ascii="Arial" w:eastAsia="Times New Roman" w:hAnsi="Arial" w:cs="Arial"/>
          <w:b/>
          <w:bCs/>
          <w:color w:val="000000"/>
          <w:sz w:val="21"/>
          <w:szCs w:val="21"/>
        </w:rPr>
        <w:t>Myostatin</w:t>
      </w:r>
      <w:proofErr w:type="spellEnd"/>
      <w:r w:rsidRPr="00435F72">
        <w:rPr>
          <w:rFonts w:ascii="Arial" w:eastAsia="Times New Roman" w:hAnsi="Arial" w:cs="Arial"/>
          <w:b/>
          <w:bCs/>
          <w:color w:val="000000"/>
          <w:sz w:val="21"/>
          <w:szCs w:val="21"/>
        </w:rPr>
        <w:t>-Related Muscle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35F72">
        <w:rPr>
          <w:rFonts w:ascii="Arial" w:eastAsia="Times New Roman" w:hAnsi="Arial" w:cs="Arial"/>
          <w:b/>
          <w:bCs/>
          <w:color w:val="000000"/>
          <w:sz w:val="21"/>
          <w:szCs w:val="21"/>
        </w:rPr>
        <w:t>Hypertrophy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(MRMH) is a single gene disorder characterized by an increase in muscle mass and strength. Patients with MRMH </w:t>
      </w:r>
      <w:proofErr w:type="gram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are able to</w:t>
      </w:r>
      <w:proofErr w:type="gram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live a normal life with no other functional or cognitive effects. Mutations in the </w:t>
      </w:r>
      <w:proofErr w:type="spell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Myostatin</w:t>
      </w:r>
      <w:proofErr w:type="spell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(MSTN) gene leads to </w:t>
      </w:r>
      <w:proofErr w:type="gram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failure  to</w:t>
      </w:r>
      <w:proofErr w:type="gram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control muscle growth by inhibiting myoblast differentiation. </w:t>
      </w:r>
      <w:proofErr w:type="spell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Myostatin</w:t>
      </w:r>
      <w:proofErr w:type="spell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has two inactive subunits and is only activated when cleaved by the Carboxypeptidase protease [1]. Activated </w:t>
      </w:r>
      <w:proofErr w:type="spell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Myostatin</w:t>
      </w:r>
      <w:proofErr w:type="spell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then binds to the Activin type </w:t>
      </w:r>
      <w:proofErr w:type="spell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ll</w:t>
      </w:r>
      <w:proofErr w:type="spell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receptor, which recruits the Alk-3 or Alk-4 proteins [2]. Alk-3 and Alk-4 are co-receptors that activate a cell signaling cascade that activates transcription factors that regulate muscle development. When these transcription factors interact with myoblasts, </w:t>
      </w:r>
      <w:proofErr w:type="spell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myostatin</w:t>
      </w:r>
      <w:proofErr w:type="spell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genes inhibit their differentiation into mature muscle fibroblasts [1]. </w:t>
      </w:r>
      <w:r w:rsidRPr="00435F7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While muscle differentiation is well characterized, the role of </w:t>
      </w:r>
      <w:proofErr w:type="spellStart"/>
      <w:r w:rsidRPr="00435F72">
        <w:rPr>
          <w:rFonts w:ascii="Arial" w:eastAsia="Times New Roman" w:hAnsi="Arial" w:cs="Arial"/>
          <w:i/>
          <w:iCs/>
          <w:color w:val="000000"/>
          <w:sz w:val="21"/>
          <w:szCs w:val="21"/>
        </w:rPr>
        <w:t>myostatin</w:t>
      </w:r>
      <w:proofErr w:type="spellEnd"/>
      <w:r w:rsidRPr="00435F7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in other tissues </w:t>
      </w:r>
      <w:r w:rsidR="00FA4FBD" w:rsidRPr="00435F72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such as lung, heart and the vascular system </w:t>
      </w:r>
      <w:r w:rsidRPr="00435F72">
        <w:rPr>
          <w:rFonts w:ascii="Arial" w:eastAsia="Times New Roman" w:hAnsi="Arial" w:cs="Arial"/>
          <w:i/>
          <w:iCs/>
          <w:color w:val="000000"/>
          <w:sz w:val="21"/>
          <w:szCs w:val="21"/>
        </w:rPr>
        <w:t>is not well defined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. Alk-4, also plays roles in cell growth, differentiation and death [2]. Because Alk-4 is not recruited when the </w:t>
      </w:r>
      <w:proofErr w:type="spell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myostatin</w:t>
      </w:r>
      <w:proofErr w:type="spell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gene is mut</w:t>
      </w:r>
      <w:r w:rsidR="00FA4FBD" w:rsidRPr="00435F72">
        <w:rPr>
          <w:rFonts w:ascii="Arial" w:eastAsia="Times New Roman" w:hAnsi="Arial" w:cs="Arial"/>
          <w:color w:val="000000"/>
          <w:sz w:val="21"/>
          <w:szCs w:val="21"/>
        </w:rPr>
        <w:t>ated, control over the previously mentioned tissues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is compromised. Alk-4 malfunction is also a known contributor to the development of lung cancer [3]. Therefore, </w:t>
      </w:r>
      <w:r w:rsidRPr="00435F72">
        <w:rPr>
          <w:rFonts w:ascii="Arial" w:eastAsia="Times New Roman" w:hAnsi="Arial" w:cs="Arial"/>
          <w:i/>
          <w:color w:val="000000"/>
          <w:sz w:val="21"/>
          <w:szCs w:val="21"/>
        </w:rPr>
        <w:t>the relation between MRMH and lung cancer is unknown.</w:t>
      </w:r>
    </w:p>
    <w:p w:rsidR="008F7FC3" w:rsidRPr="00435F72" w:rsidRDefault="008F7FC3" w:rsidP="008F7F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F7FC3" w:rsidRPr="00435F72" w:rsidRDefault="008F7FC3" w:rsidP="008F7F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Goal: 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Determine if </w:t>
      </w:r>
      <w:proofErr w:type="spell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myostatin</w:t>
      </w:r>
      <w:proofErr w:type="spell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regulates lung cell differentiation. 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Hypothesis: 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Loss of the </w:t>
      </w:r>
      <w:proofErr w:type="spell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myostatin</w:t>
      </w:r>
      <w:proofErr w:type="spell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gene alters the function of Alk-4 leading to altered cell growth and apoptosis in lung cells and eventually lung tumors. 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>Long term goal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: Determine if </w:t>
      </w:r>
      <w:proofErr w:type="spell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myostatin</w:t>
      </w:r>
      <w:proofErr w:type="spell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loss puts patients at risk of lung </w:t>
      </w:r>
      <w:proofErr w:type="spellStart"/>
      <w:proofErr w:type="gram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cancer.The</w:t>
      </w:r>
      <w:proofErr w:type="spellEnd"/>
      <w:proofErr w:type="gram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model organism I will be using is </w:t>
      </w:r>
      <w:proofErr w:type="spell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mus</w:t>
      </w:r>
      <w:proofErr w:type="spell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435F72">
        <w:rPr>
          <w:rFonts w:ascii="Arial" w:eastAsia="Times New Roman" w:hAnsi="Arial" w:cs="Arial"/>
          <w:color w:val="000000"/>
          <w:sz w:val="21"/>
          <w:szCs w:val="21"/>
        </w:rPr>
        <w:t>musculus</w:t>
      </w:r>
      <w:proofErr w:type="spellEnd"/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because the MSTN gene and it’s domains are identical. Mice also display similar phenotypes as humans.</w:t>
      </w:r>
    </w:p>
    <w:p w:rsidR="008F7FC3" w:rsidRPr="00435F72" w:rsidRDefault="008F7FC3" w:rsidP="008F7F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F7FC3" w:rsidRPr="00435F72" w:rsidRDefault="008F7FC3" w:rsidP="008F7F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Specific AIMS 1: </w:t>
      </w:r>
      <w:r w:rsidRPr="00435F72">
        <w:rPr>
          <w:rFonts w:ascii="Arial" w:eastAsia="Times New Roman" w:hAnsi="Arial" w:cs="Arial"/>
          <w:color w:val="000000"/>
          <w:sz w:val="21"/>
          <w:szCs w:val="21"/>
          <w:u w:val="single"/>
        </w:rPr>
        <w:t>Identify co</w:t>
      </w:r>
      <w:r w:rsidR="00C56AB6" w:rsidRPr="00435F72">
        <w:rPr>
          <w:rFonts w:ascii="Arial" w:eastAsia="Times New Roman" w:hAnsi="Arial" w:cs="Arial"/>
          <w:color w:val="000000"/>
          <w:sz w:val="21"/>
          <w:szCs w:val="21"/>
          <w:u w:val="single"/>
        </w:rPr>
        <w:t>nserved amino acids in MSTN</w:t>
      </w:r>
      <w:r w:rsidRPr="00435F72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that are responsible for the recruitment of Alk-4</w:t>
      </w:r>
      <w:r w:rsidR="00C56AB6" w:rsidRPr="00435F72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in the lung 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Approach: </w:t>
      </w:r>
      <w:r w:rsidRPr="00435F72">
        <w:rPr>
          <w:rFonts w:ascii="Arial" w:eastAsia="Calibri" w:hAnsi="Arial" w:cs="Arial"/>
          <w:color w:val="000000"/>
          <w:sz w:val="21"/>
          <w:szCs w:val="21"/>
        </w:rPr>
        <w:t xml:space="preserve">I will align the protein sequences for all MSTN homologs using </w:t>
      </w:r>
      <w:proofErr w:type="spellStart"/>
      <w:r w:rsidRPr="00435F72">
        <w:rPr>
          <w:rFonts w:ascii="Arial" w:eastAsia="Calibri" w:hAnsi="Arial" w:cs="Arial"/>
          <w:color w:val="000000"/>
          <w:sz w:val="21"/>
          <w:szCs w:val="21"/>
        </w:rPr>
        <w:t>Clustal</w:t>
      </w:r>
      <w:proofErr w:type="spellEnd"/>
      <w:r w:rsidRPr="00435F72">
        <w:rPr>
          <w:rFonts w:ascii="Arial" w:eastAsia="Calibri" w:hAnsi="Arial" w:cs="Arial"/>
          <w:color w:val="000000"/>
          <w:sz w:val="21"/>
          <w:szCs w:val="21"/>
        </w:rPr>
        <w:t xml:space="preserve"> Omega to identify conserved regions in species. I will then use CRISPR to mutate </w:t>
      </w:r>
      <w:proofErr w:type="gramStart"/>
      <w:r w:rsidRPr="00435F72">
        <w:rPr>
          <w:rFonts w:ascii="Arial" w:eastAsia="Calibri" w:hAnsi="Arial" w:cs="Arial"/>
          <w:color w:val="000000"/>
          <w:sz w:val="21"/>
          <w:szCs w:val="21"/>
        </w:rPr>
        <w:t>particular regions</w:t>
      </w:r>
      <w:proofErr w:type="gramEnd"/>
      <w:r w:rsidRPr="00435F72">
        <w:rPr>
          <w:rFonts w:ascii="Arial" w:eastAsia="Calibri" w:hAnsi="Arial" w:cs="Arial"/>
          <w:color w:val="000000"/>
          <w:sz w:val="21"/>
          <w:szCs w:val="21"/>
        </w:rPr>
        <w:t xml:space="preserve"> of amino acids in mice and determine if these mutations give r</w:t>
      </w:r>
      <w:r w:rsidR="00702BD2" w:rsidRPr="00435F72">
        <w:rPr>
          <w:rFonts w:ascii="Arial" w:eastAsia="Calibri" w:hAnsi="Arial" w:cs="Arial"/>
          <w:color w:val="000000"/>
          <w:sz w:val="21"/>
          <w:szCs w:val="21"/>
        </w:rPr>
        <w:t>ise to tu</w:t>
      </w:r>
      <w:r w:rsidR="00C56AB6" w:rsidRPr="00435F72">
        <w:rPr>
          <w:rFonts w:ascii="Arial" w:eastAsia="Calibri" w:hAnsi="Arial" w:cs="Arial"/>
          <w:color w:val="000000"/>
          <w:sz w:val="21"/>
          <w:szCs w:val="21"/>
        </w:rPr>
        <w:t>mors in the lungs</w:t>
      </w:r>
      <w:r w:rsidRPr="00435F72">
        <w:rPr>
          <w:rFonts w:ascii="Arial" w:eastAsia="Calibri" w:hAnsi="Arial" w:cs="Arial"/>
          <w:color w:val="000000"/>
          <w:sz w:val="21"/>
          <w:szCs w:val="21"/>
        </w:rPr>
        <w:t>.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Hypothesis: 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>Specific Amino Acids are r</w:t>
      </w:r>
      <w:r w:rsidR="00C56AB6"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esponsible for recruiting Alk-4 in the lungs 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>Rational</w:t>
      </w:r>
      <w:r w:rsidR="00C56AB6" w:rsidRPr="00435F72">
        <w:rPr>
          <w:rFonts w:ascii="Arial" w:eastAsia="Times New Roman" w:hAnsi="Arial" w:cs="Arial"/>
          <w:b/>
          <w:color w:val="000000"/>
          <w:sz w:val="21"/>
          <w:szCs w:val="21"/>
        </w:rPr>
        <w:t>e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: 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>If Amino Acids in MSTN that are responsible for recruiting Alk-4 are mutated or dysfunctional, Alk-4 will not</w:t>
      </w:r>
      <w:r w:rsidR="00702BD2"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be able to regulate lung cell growth and apoptosis, giving rise to tumors in the lungs.</w:t>
      </w:r>
    </w:p>
    <w:p w:rsidR="008F7FC3" w:rsidRPr="00435F72" w:rsidRDefault="008F7FC3" w:rsidP="008F7FC3">
      <w:pPr>
        <w:spacing w:after="0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8F7FC3" w:rsidRPr="00435F72" w:rsidRDefault="008F7FC3" w:rsidP="00702BD2">
      <w:pPr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>Specific AIMS 2</w:t>
      </w:r>
      <w:r w:rsidRPr="00435F72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. </w:t>
      </w:r>
      <w:r w:rsidR="00702BD2" w:rsidRPr="00435F72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Identify how regulation is changed when mutations in MSTN cause tumors in the </w:t>
      </w:r>
      <w:proofErr w:type="gramStart"/>
      <w:r w:rsidR="00702BD2" w:rsidRPr="00435F72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lungs </w:t>
      </w:r>
      <w:r w:rsidR="00702BD2"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>Approach</w:t>
      </w:r>
      <w:proofErr w:type="gramEnd"/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: </w:t>
      </w:r>
      <w:r w:rsidR="00702BD2" w:rsidRPr="00435F72">
        <w:rPr>
          <w:rFonts w:ascii="Arial" w:eastAsia="Times New Roman" w:hAnsi="Arial" w:cs="Arial"/>
          <w:color w:val="000000"/>
          <w:sz w:val="21"/>
          <w:szCs w:val="21"/>
        </w:rPr>
        <w:t>Run lung samples from the mice produced in the previous AIMS through RNA-</w:t>
      </w:r>
      <w:proofErr w:type="spellStart"/>
      <w:r w:rsidR="00702BD2" w:rsidRPr="00435F72">
        <w:rPr>
          <w:rFonts w:ascii="Arial" w:eastAsia="Times New Roman" w:hAnsi="Arial" w:cs="Arial"/>
          <w:color w:val="000000"/>
          <w:sz w:val="21"/>
          <w:szCs w:val="21"/>
        </w:rPr>
        <w:t>seq</w:t>
      </w:r>
      <w:proofErr w:type="spellEnd"/>
      <w:r w:rsidR="00702BD2"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and subsequently GO to determine what genes are upregulated and downregulated in mutated mice 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Hypothesis: </w:t>
      </w:r>
      <w:r w:rsidR="00702BD2"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All genes controlling recruitment of Alk-4 in the lungs as well as other genes </w:t>
      </w:r>
      <w:r w:rsidR="009677BB" w:rsidRPr="00435F72">
        <w:rPr>
          <w:rFonts w:ascii="Arial" w:eastAsia="Times New Roman" w:hAnsi="Arial" w:cs="Arial"/>
          <w:color w:val="000000"/>
          <w:sz w:val="21"/>
          <w:szCs w:val="21"/>
        </w:rPr>
        <w:t>regulating cell proliferation and differentiation</w:t>
      </w:r>
      <w:r w:rsidR="002E12C9"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will be downregulated in the lungs due to the mutated MSTN gene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2E12C9"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>Rational</w:t>
      </w:r>
      <w:r w:rsidR="002E12C9"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e: </w:t>
      </w:r>
      <w:r w:rsidR="002E12C9" w:rsidRPr="00435F72">
        <w:rPr>
          <w:rFonts w:ascii="Arial" w:eastAsia="Times New Roman" w:hAnsi="Arial" w:cs="Arial"/>
          <w:color w:val="000000"/>
          <w:sz w:val="21"/>
          <w:szCs w:val="21"/>
        </w:rPr>
        <w:t>If genes involved in recruitment of Alk-4 and regulation of lung cells are downregulated, we can conclude that they are responsible for tumors in the lungs</w:t>
      </w:r>
    </w:p>
    <w:p w:rsidR="008F7FC3" w:rsidRPr="00435F72" w:rsidRDefault="008F7FC3" w:rsidP="008F7FC3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</w:p>
    <w:p w:rsidR="00435F72" w:rsidRPr="00435F72" w:rsidRDefault="008F7FC3" w:rsidP="00435F72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>Specific AIMS 3</w:t>
      </w:r>
      <w:r w:rsidR="002E12C9"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: </w:t>
      </w:r>
      <w:r w:rsidR="002E12C9" w:rsidRPr="00435F72">
        <w:rPr>
          <w:rFonts w:ascii="Arial" w:eastAsia="Times New Roman" w:hAnsi="Arial" w:cs="Arial"/>
          <w:color w:val="000000"/>
          <w:sz w:val="21"/>
          <w:szCs w:val="21"/>
          <w:u w:val="single"/>
        </w:rPr>
        <w:t>Determine how Alk-4 interacts with proteins involved in cell regulation in lungs</w:t>
      </w:r>
      <w:r w:rsidR="00435F72" w:rsidRPr="00435F72">
        <w:rPr>
          <w:rFonts w:ascii="Arial" w:eastAsia="Times New Roman" w:hAnsi="Arial" w:cs="Arial"/>
          <w:color w:val="000000"/>
          <w:sz w:val="21"/>
          <w:szCs w:val="21"/>
          <w:u w:val="single"/>
        </w:rPr>
        <w:t>.</w:t>
      </w:r>
      <w:r w:rsidR="002E12C9"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>Approach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>: Use Mass Spectroscopy to determine the biological interactions of Alk-4 protein in</w:t>
      </w:r>
      <w:r w:rsidR="00435F72"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wild type and mutant type mice lungs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Hypothesis: 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>With the loss of Alk-4, cells will not have a regulating protein to interact with</w:t>
      </w:r>
      <w:r w:rsidR="00435F72" w:rsidRPr="00435F72">
        <w:rPr>
          <w:rFonts w:ascii="Arial" w:eastAsia="Times New Roman" w:hAnsi="Arial" w:cs="Arial"/>
          <w:color w:val="000000"/>
          <w:sz w:val="21"/>
          <w:szCs w:val="21"/>
        </w:rPr>
        <w:t>, thus losing regulation interactions.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35F72" w:rsidRPr="00435F72">
        <w:rPr>
          <w:rFonts w:ascii="Arial" w:eastAsia="Times New Roman" w:hAnsi="Arial" w:cs="Arial"/>
          <w:b/>
          <w:color w:val="000000"/>
          <w:sz w:val="21"/>
          <w:szCs w:val="21"/>
        </w:rPr>
        <w:t>Rationale:</w:t>
      </w: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="00435F72" w:rsidRPr="00435F72">
        <w:rPr>
          <w:rFonts w:ascii="Arial" w:eastAsia="Times New Roman" w:hAnsi="Arial" w:cs="Arial"/>
          <w:color w:val="000000"/>
          <w:sz w:val="21"/>
          <w:szCs w:val="21"/>
        </w:rPr>
        <w:t>Understanding how protein interactions change can help us understand how Alk-4 influences cell regulation.</w:t>
      </w:r>
    </w:p>
    <w:p w:rsidR="008F7FC3" w:rsidRPr="00435F72" w:rsidRDefault="00435F72" w:rsidP="00435F72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  <w:r w:rsidRPr="00435F7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F7FC3" w:rsidRPr="00435F72" w:rsidRDefault="008F7FC3" w:rsidP="008F7FC3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435F7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Conclusion: </w:t>
      </w:r>
      <w:r w:rsidRPr="00435F72">
        <w:rPr>
          <w:rFonts w:ascii="Arial" w:eastAsia="Times New Roman" w:hAnsi="Arial" w:cs="Arial"/>
          <w:color w:val="000000"/>
          <w:sz w:val="21"/>
          <w:szCs w:val="21"/>
        </w:rPr>
        <w:t>The effects of MRMH, beyond increased muscle mass, are virtually unstudied. A better understanding of other body systems that this disease effects can aid in diagnosing and preventative treatment.</w:t>
      </w:r>
    </w:p>
    <w:p w:rsidR="00435F72" w:rsidRDefault="00435F72" w:rsidP="008F7FC3">
      <w:pPr>
        <w:spacing w:after="0"/>
        <w:rPr>
          <w:rFonts w:ascii="Arial" w:hAnsi="Arial" w:cs="Arial"/>
          <w:b/>
          <w:sz w:val="21"/>
          <w:szCs w:val="21"/>
        </w:rPr>
      </w:pPr>
    </w:p>
    <w:p w:rsidR="00435F72" w:rsidRDefault="00435F72" w:rsidP="008F7FC3">
      <w:pPr>
        <w:spacing w:after="0"/>
        <w:rPr>
          <w:rFonts w:ascii="Arial" w:hAnsi="Arial" w:cs="Arial"/>
          <w:b/>
          <w:sz w:val="21"/>
          <w:szCs w:val="21"/>
        </w:rPr>
      </w:pPr>
    </w:p>
    <w:p w:rsidR="00435F72" w:rsidRDefault="00435F72" w:rsidP="008F7FC3">
      <w:pPr>
        <w:spacing w:after="0"/>
        <w:rPr>
          <w:rFonts w:ascii="Arial" w:hAnsi="Arial" w:cs="Arial"/>
          <w:b/>
          <w:sz w:val="21"/>
          <w:szCs w:val="21"/>
        </w:rPr>
      </w:pPr>
    </w:p>
    <w:p w:rsidR="00435F72" w:rsidRDefault="00435F72" w:rsidP="008F7FC3">
      <w:pPr>
        <w:spacing w:after="0"/>
        <w:rPr>
          <w:rFonts w:ascii="Arial" w:hAnsi="Arial" w:cs="Arial"/>
          <w:b/>
          <w:sz w:val="21"/>
          <w:szCs w:val="21"/>
        </w:rPr>
      </w:pPr>
    </w:p>
    <w:p w:rsidR="008F7FC3" w:rsidRPr="00435F72" w:rsidRDefault="008F7FC3" w:rsidP="008F7FC3">
      <w:pPr>
        <w:spacing w:after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435F72">
        <w:rPr>
          <w:rFonts w:ascii="Arial" w:hAnsi="Arial" w:cs="Arial"/>
          <w:b/>
          <w:sz w:val="21"/>
          <w:szCs w:val="21"/>
        </w:rPr>
        <w:lastRenderedPageBreak/>
        <w:t>References</w:t>
      </w:r>
    </w:p>
    <w:p w:rsidR="008F7FC3" w:rsidRPr="00435F72" w:rsidRDefault="008F7FC3" w:rsidP="008F7FC3">
      <w:pPr>
        <w:spacing w:after="0"/>
        <w:rPr>
          <w:rFonts w:ascii="Arial" w:hAnsi="Arial" w:cs="Arial"/>
          <w:sz w:val="21"/>
          <w:szCs w:val="21"/>
        </w:rPr>
      </w:pPr>
      <w:r w:rsidRPr="00435F72">
        <w:rPr>
          <w:rFonts w:ascii="Arial" w:hAnsi="Arial" w:cs="Arial"/>
          <w:sz w:val="21"/>
          <w:szCs w:val="21"/>
        </w:rPr>
        <w:t xml:space="preserve">[1] Wagner, K. R., MD, PhD, &amp; Cohen, J. S., </w:t>
      </w:r>
      <w:proofErr w:type="spellStart"/>
      <w:r w:rsidRPr="00435F72">
        <w:rPr>
          <w:rFonts w:ascii="Arial" w:hAnsi="Arial" w:cs="Arial"/>
          <w:sz w:val="21"/>
          <w:szCs w:val="21"/>
        </w:rPr>
        <w:t>ScM</w:t>
      </w:r>
      <w:proofErr w:type="spellEnd"/>
      <w:r w:rsidRPr="00435F72">
        <w:rPr>
          <w:rFonts w:ascii="Arial" w:hAnsi="Arial" w:cs="Arial"/>
          <w:sz w:val="21"/>
          <w:szCs w:val="21"/>
        </w:rPr>
        <w:t xml:space="preserve">, CGC. (2013, July 3). </w:t>
      </w:r>
      <w:proofErr w:type="spellStart"/>
      <w:r w:rsidRPr="00435F72">
        <w:rPr>
          <w:rFonts w:ascii="Arial" w:hAnsi="Arial" w:cs="Arial"/>
          <w:sz w:val="21"/>
          <w:szCs w:val="21"/>
        </w:rPr>
        <w:t>Myostatin</w:t>
      </w:r>
      <w:proofErr w:type="spellEnd"/>
      <w:r w:rsidRPr="00435F72">
        <w:rPr>
          <w:rFonts w:ascii="Arial" w:hAnsi="Arial" w:cs="Arial"/>
          <w:sz w:val="21"/>
          <w:szCs w:val="21"/>
        </w:rPr>
        <w:t xml:space="preserve"> Related Muscle Hypotrophy. Retrieved from https://www.ncbi.nlm.nih.gov/books/NBK1498/ </w:t>
      </w:r>
    </w:p>
    <w:p w:rsidR="008F7FC3" w:rsidRPr="00435F72" w:rsidRDefault="008F7FC3" w:rsidP="008F7FC3">
      <w:pPr>
        <w:spacing w:after="0"/>
        <w:rPr>
          <w:rFonts w:ascii="Arial" w:hAnsi="Arial" w:cs="Arial"/>
          <w:sz w:val="21"/>
          <w:szCs w:val="21"/>
        </w:rPr>
      </w:pPr>
      <w:r w:rsidRPr="00435F72">
        <w:rPr>
          <w:rFonts w:ascii="Arial" w:hAnsi="Arial" w:cs="Arial"/>
          <w:sz w:val="21"/>
          <w:szCs w:val="21"/>
        </w:rPr>
        <w:t xml:space="preserve">[2] </w:t>
      </w:r>
      <w:proofErr w:type="spellStart"/>
      <w:r w:rsidRPr="00435F72">
        <w:rPr>
          <w:rFonts w:ascii="Arial" w:hAnsi="Arial" w:cs="Arial"/>
          <w:sz w:val="21"/>
          <w:szCs w:val="21"/>
        </w:rPr>
        <w:t>Schiaffino</w:t>
      </w:r>
      <w:proofErr w:type="spellEnd"/>
      <w:r w:rsidRPr="00435F72">
        <w:rPr>
          <w:rFonts w:ascii="Arial" w:hAnsi="Arial" w:cs="Arial"/>
          <w:sz w:val="21"/>
          <w:szCs w:val="21"/>
        </w:rPr>
        <w:t xml:space="preserve">, S., &amp; </w:t>
      </w:r>
      <w:proofErr w:type="spellStart"/>
      <w:r w:rsidRPr="00435F72">
        <w:rPr>
          <w:rFonts w:ascii="Arial" w:hAnsi="Arial" w:cs="Arial"/>
          <w:sz w:val="21"/>
          <w:szCs w:val="21"/>
        </w:rPr>
        <w:t>Mammucari</w:t>
      </w:r>
      <w:proofErr w:type="spellEnd"/>
      <w:r w:rsidRPr="00435F72">
        <w:rPr>
          <w:rFonts w:ascii="Arial" w:hAnsi="Arial" w:cs="Arial"/>
          <w:sz w:val="21"/>
          <w:szCs w:val="21"/>
        </w:rPr>
        <w:t>, C. (2011). Regulation of skeletal muscle growth by the IGF1-Akt/PKB pathway: insights from genetic models. Skeletal Muscle, 1, 4. http://doi.org/10.1186/2044-5040-1-4</w:t>
      </w:r>
    </w:p>
    <w:p w:rsidR="008F7FC3" w:rsidRPr="00435F72" w:rsidRDefault="008F7FC3" w:rsidP="008F7FC3">
      <w:pPr>
        <w:spacing w:after="0"/>
        <w:rPr>
          <w:rFonts w:ascii="Arial" w:hAnsi="Arial" w:cs="Arial"/>
          <w:sz w:val="21"/>
          <w:szCs w:val="21"/>
        </w:rPr>
      </w:pPr>
      <w:r w:rsidRPr="00435F72">
        <w:rPr>
          <w:rFonts w:ascii="Arial" w:hAnsi="Arial" w:cs="Arial"/>
          <w:sz w:val="21"/>
          <w:szCs w:val="21"/>
        </w:rPr>
        <w:t>[</w:t>
      </w:r>
      <w:proofErr w:type="gramStart"/>
      <w:r w:rsidRPr="00435F72">
        <w:rPr>
          <w:rFonts w:ascii="Arial" w:hAnsi="Arial" w:cs="Arial"/>
          <w:sz w:val="21"/>
          <w:szCs w:val="21"/>
        </w:rPr>
        <w:t>3]ALK</w:t>
      </w:r>
      <w:proofErr w:type="gramEnd"/>
      <w:r w:rsidRPr="00435F72">
        <w:rPr>
          <w:rFonts w:ascii="Arial" w:hAnsi="Arial" w:cs="Arial"/>
          <w:sz w:val="21"/>
          <w:szCs w:val="21"/>
        </w:rPr>
        <w:t xml:space="preserve">: A Specific Oncogenic Driver https://www.biooncology.com/pathways/alk/what-is-alk.html?cid=ale_PS_00005363_1&amp;utm_source=bing&amp;utm_me </w:t>
      </w:r>
    </w:p>
    <w:p w:rsidR="00D86BC1" w:rsidRPr="00435F72" w:rsidRDefault="00D86BC1" w:rsidP="008F7FC3">
      <w:pPr>
        <w:spacing w:after="0"/>
        <w:rPr>
          <w:rFonts w:ascii="Arial" w:hAnsi="Arial" w:cs="Arial"/>
          <w:sz w:val="21"/>
          <w:szCs w:val="21"/>
        </w:rPr>
      </w:pPr>
    </w:p>
    <w:sectPr w:rsidR="00D86BC1" w:rsidRPr="0043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C3"/>
    <w:rsid w:val="002E12C9"/>
    <w:rsid w:val="00420BE0"/>
    <w:rsid w:val="00435F72"/>
    <w:rsid w:val="00702BD2"/>
    <w:rsid w:val="008F7FC3"/>
    <w:rsid w:val="009677BB"/>
    <w:rsid w:val="00C56AB6"/>
    <w:rsid w:val="00D86BC1"/>
    <w:rsid w:val="00F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110F"/>
  <w15:chartTrackingRefBased/>
  <w15:docId w15:val="{CC1DEA80-6713-4A60-9A74-6A31EEAF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7F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F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7F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2B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Nelson</dc:creator>
  <cp:keywords/>
  <dc:description/>
  <cp:lastModifiedBy>Anika Nelson</cp:lastModifiedBy>
  <cp:revision>2</cp:revision>
  <dcterms:created xsi:type="dcterms:W3CDTF">2017-05-14T18:54:00Z</dcterms:created>
  <dcterms:modified xsi:type="dcterms:W3CDTF">2017-05-14T18:54:00Z</dcterms:modified>
</cp:coreProperties>
</file>